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STORIA MEDIEVALE E MODERNA – Periodo: dal 1000 al 1815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Classe III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dal 1000 al 1648</w:t>
      </w: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6.25"/>
        <w:gridCol w:w="2546.25"/>
        <w:gridCol w:w="2546.25"/>
        <w:gridCol w:w="2546.25"/>
        <w:tblGridChange w:id="0">
          <w:tblGrid>
            <w:gridCol w:w="2546.25"/>
            <w:gridCol w:w="2546.25"/>
            <w:gridCol w:w="2546.25"/>
            <w:gridCol w:w="2546.25"/>
          </w:tblGrid>
        </w:tblGridChange>
      </w:tblGrid>
      <w:tr>
        <w:trPr>
          <w:cantSplit w:val="0"/>
          <w:trHeight w:val="431.79687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POLITICA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0"/>
              </w:rPr>
              <w:t xml:space="preserve">ECONOMIA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806000"/>
                <w:sz w:val="28"/>
                <w:szCs w:val="28"/>
                <w:rtl w:val="0"/>
              </w:rPr>
              <w:t xml:space="preserve">SOCIETA’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CULTURA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Il Medioevo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Il feudalesimo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Il papato e l’impero e la loro lotta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Ruolo della Chiesa nel Medioevo (i vescovi conti, la lotta per le investiture)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Le autonomie locali. I Comuni, le Signorie, i Principati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Economia curtense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Rinascita dell’anno MIlle. Sviluppo dei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commerci</w:t>
            </w:r>
            <w:r w:rsidDel="00000000" w:rsidR="00000000" w:rsidRPr="00000000">
              <w:rPr>
                <w:color w:val="0070c0"/>
                <w:rtl w:val="0"/>
              </w:rPr>
              <w:t xml:space="preserve">, città marinare, Comuni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La nascita e lo sviluppo del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capitalismo </w:t>
            </w:r>
            <w:r w:rsidDel="00000000" w:rsidR="00000000" w:rsidRPr="00000000">
              <w:rPr>
                <w:color w:val="0070c0"/>
                <w:rtl w:val="0"/>
              </w:rPr>
              <w:t xml:space="preserve">commerciale (banche, lettere di cambio, ecc.)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Collegamenti: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360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scoperte geografiche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360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calvinismo e capitalismo</w:t>
            </w:r>
          </w:p>
          <w:p w:rsidR="00000000" w:rsidDel="00000000" w:rsidP="00000000" w:rsidRDefault="00000000" w:rsidRPr="00000000" w14:paraId="00000018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La crisi del ‘300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i w:val="1"/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Tripartizione sociale medievale: </w:t>
            </w:r>
            <w:r w:rsidDel="00000000" w:rsidR="00000000" w:rsidRPr="00000000">
              <w:rPr>
                <w:i w:val="1"/>
                <w:color w:val="806000"/>
                <w:rtl w:val="0"/>
              </w:rPr>
              <w:t xml:space="preserve">oratores</w:t>
            </w:r>
            <w:r w:rsidDel="00000000" w:rsidR="00000000" w:rsidRPr="00000000">
              <w:rPr>
                <w:color w:val="80600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806000"/>
                <w:rtl w:val="0"/>
              </w:rPr>
              <w:t xml:space="preserve">bellatores</w:t>
            </w:r>
            <w:r w:rsidDel="00000000" w:rsidR="00000000" w:rsidRPr="00000000">
              <w:rPr>
                <w:color w:val="80600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806000"/>
                <w:rtl w:val="0"/>
              </w:rPr>
              <w:t xml:space="preserve">laboratores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(clero, guerrieri, lavoratori)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La nascita della borghesia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Monasteri e università come centri di cultura.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Incontro e scontro tra culture (cristianesimo, islam, ebraismo).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Es. di incontro: la Sicilia; es. di scontro: le Crociate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Tra Medioevo ed età moderna</w:t>
            </w:r>
          </w:p>
          <w:p w:rsidR="00000000" w:rsidDel="00000000" w:rsidP="00000000" w:rsidRDefault="00000000" w:rsidRPr="00000000" w14:paraId="0000002F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Crisi dei poteri medievali.  Nascita e sviluppo degli Stati moderni: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283.46456692913375" w:hanging="283.46456692913375"/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la Guerra dei cent’anni e la formazione di Francia e </w:t>
            </w:r>
          </w:p>
          <w:p w:rsidR="00000000" w:rsidDel="00000000" w:rsidP="00000000" w:rsidRDefault="00000000" w:rsidRPr="00000000" w14:paraId="00000032">
            <w:pPr>
              <w:ind w:left="283.46456692913375" w:hanging="283.46456692913375"/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Inghilterra.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ind w:left="283.46456692913375" w:hanging="283.46456692913375"/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La Spagna di Ferdinando e Isabella.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ind w:left="283.46456692913375" w:hanging="283.46456692913375"/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Il Portogallo</w:t>
            </w:r>
          </w:p>
          <w:p w:rsidR="00000000" w:rsidDel="00000000" w:rsidP="00000000" w:rsidRDefault="00000000" w:rsidRPr="00000000" w14:paraId="00000035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L’Italia: la frammentazione politica della penisola.</w:t>
            </w:r>
          </w:p>
          <w:p w:rsidR="00000000" w:rsidDel="00000000" w:rsidP="00000000" w:rsidRDefault="00000000" w:rsidRPr="00000000" w14:paraId="00000037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Le Guerre d’Italia</w:t>
            </w:r>
          </w:p>
          <w:p w:rsidR="00000000" w:rsidDel="00000000" w:rsidP="00000000" w:rsidRDefault="00000000" w:rsidRPr="00000000" w14:paraId="00000038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Carlo V e il sogno della rinascita dell’impero</w:t>
            </w:r>
          </w:p>
          <w:p w:rsidR="00000000" w:rsidDel="00000000" w:rsidP="00000000" w:rsidRDefault="00000000" w:rsidRPr="00000000" w14:paraId="0000003A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Le grandi monarchie europee del ‘500: Elisabetta I, Filippo II. </w:t>
            </w:r>
          </w:p>
          <w:p w:rsidR="00000000" w:rsidDel="00000000" w:rsidP="00000000" w:rsidRDefault="00000000" w:rsidRPr="00000000" w14:paraId="0000003C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Le guerre di religione in Francia</w:t>
            </w:r>
          </w:p>
          <w:p w:rsidR="00000000" w:rsidDel="00000000" w:rsidP="00000000" w:rsidRDefault="00000000" w:rsidRPr="00000000" w14:paraId="0000003E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La guerra dei Trent’anni (1618-1648): la fine delle guerre di religione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La crisi del ‘600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Le scoperte geografiche e lo “scambio colombiano”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Umanesimo e Rinascimento</w:t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 riforma protestante e le guerre di religione</w:t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Le scoperte geografiche come scoperta dell’Altro e crisi dell’eurocentrismo</w:t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 rivoluzione scientifica del ‘500-‘600: Copernico, Galileo, Newton.</w:t>
            </w:r>
          </w:p>
          <w:p w:rsidR="00000000" w:rsidDel="00000000" w:rsidP="00000000" w:rsidRDefault="00000000" w:rsidRPr="00000000" w14:paraId="0000005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TORIA MODERNA – Periodo: dal 1492 al 1815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Classe IV</w:t>
      </w:r>
      <w:r w:rsidDel="00000000" w:rsidR="00000000" w:rsidRPr="00000000">
        <w:rPr>
          <w:b w:val="1"/>
          <w:sz w:val="28"/>
          <w:szCs w:val="28"/>
          <w:rtl w:val="0"/>
        </w:rPr>
        <w:t xml:space="preserve">: dal 1648 al 1815</w:t>
      </w: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6.25"/>
        <w:gridCol w:w="2546.25"/>
        <w:gridCol w:w="2546.25"/>
        <w:gridCol w:w="2546.25"/>
        <w:tblGridChange w:id="0">
          <w:tblGrid>
            <w:gridCol w:w="2546.25"/>
            <w:gridCol w:w="2546.25"/>
            <w:gridCol w:w="2546.25"/>
            <w:gridCol w:w="2546.25"/>
          </w:tblGrid>
        </w:tblGridChange>
      </w:tblGrid>
      <w:tr>
        <w:trPr>
          <w:cantSplit w:val="0"/>
          <w:trHeight w:val="401.79687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POLITICA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0"/>
              </w:rPr>
              <w:t xml:space="preserve">ECONOMIA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806000"/>
                <w:sz w:val="28"/>
                <w:szCs w:val="28"/>
                <w:rtl w:val="0"/>
              </w:rPr>
              <w:t xml:space="preserve">SOCIETA’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CULTURA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Lo sviluppo degli Stati moderni: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283.46456692913375" w:hanging="283.46456692913375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283.46456692913375" w:hanging="283.46456692913375"/>
              <w:rPr>
                <w:color w:val="00b050"/>
                <w:u w:val="none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L’età dell’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assolutismo </w:t>
            </w:r>
            <w:r w:rsidDel="00000000" w:rsidR="00000000" w:rsidRPr="00000000">
              <w:rPr>
                <w:color w:val="00b050"/>
                <w:rtl w:val="0"/>
              </w:rPr>
              <w:t xml:space="preserve">(1660-1789): Luigi XIV, Pietro il Grande, Federico Guglielmo di Prussia</w:t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283.46456692913375" w:hanging="283.46456692913375"/>
              <w:rPr>
                <w:color w:val="00b050"/>
                <w:u w:val="none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Il 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dispotismo illuminato</w:t>
            </w:r>
            <w:r w:rsidDel="00000000" w:rsidR="00000000" w:rsidRPr="00000000">
              <w:rPr>
                <w:color w:val="00b050"/>
                <w:rtl w:val="0"/>
              </w:rPr>
              <w:t xml:space="preserve"> (seconda metà del ‘700)</w:t>
            </w:r>
          </w:p>
          <w:p w:rsidR="00000000" w:rsidDel="00000000" w:rsidP="00000000" w:rsidRDefault="00000000" w:rsidRPr="00000000" w14:paraId="00000063">
            <w:pPr>
              <w:ind w:left="720" w:firstLine="0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283.46456692913375" w:hanging="283.46456692913375"/>
              <w:rPr>
                <w:color w:val="00b050"/>
                <w:u w:val="none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La 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monarchia costituzionale inglese </w:t>
            </w:r>
            <w:r w:rsidDel="00000000" w:rsidR="00000000" w:rsidRPr="00000000">
              <w:rPr>
                <w:color w:val="00b050"/>
                <w:rtl w:val="0"/>
              </w:rPr>
              <w:t xml:space="preserve">(vd. rivoluzione inglese)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Sviluppo del capitalismo commerciale </w:t>
            </w:r>
          </w:p>
          <w:p w:rsidR="00000000" w:rsidDel="00000000" w:rsidP="00000000" w:rsidRDefault="00000000" w:rsidRPr="00000000" w14:paraId="00000066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Nuove potenze coloniali: Francia, Olanda, Inghilterra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La società per ceti dell’antico regime e la sua crisi</w:t>
            </w:r>
          </w:p>
          <w:p w:rsidR="00000000" w:rsidDel="00000000" w:rsidP="00000000" w:rsidRDefault="00000000" w:rsidRPr="00000000" w14:paraId="0000006A">
            <w:pPr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Il protagonismo della borghesia come classe sociale</w:t>
            </w:r>
          </w:p>
          <w:p w:rsidR="00000000" w:rsidDel="00000000" w:rsidP="00000000" w:rsidRDefault="00000000" w:rsidRPr="00000000" w14:paraId="0000006C">
            <w:pPr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 riflessione politica: Hobbes, teorico dell’assolutismo; Locke, teorico del liberalismo, ecc.</w:t>
            </w:r>
          </w:p>
          <w:p w:rsidR="00000000" w:rsidDel="00000000" w:rsidP="00000000" w:rsidRDefault="00000000" w:rsidRPr="00000000" w14:paraId="0000006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L’Illuminismo</w:t>
            </w:r>
          </w:p>
          <w:p w:rsidR="00000000" w:rsidDel="00000000" w:rsidP="00000000" w:rsidRDefault="00000000" w:rsidRPr="00000000" w14:paraId="0000007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Le rivoluzioni politiche moderne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rivoluzione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 </w:t>
            </w:r>
            <w:r w:rsidDel="00000000" w:rsidR="00000000" w:rsidRPr="00000000">
              <w:rPr>
                <w:color w:val="00b050"/>
                <w:rtl w:val="0"/>
              </w:rPr>
              <w:t xml:space="preserve">e nascita della monarchia costituzionale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rivoluzione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indipendenza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francese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fine dell</w:t>
            </w:r>
            <w:r w:rsidDel="00000000" w:rsidR="00000000" w:rsidRPr="00000000">
              <w:rPr>
                <w:color w:val="00b050"/>
                <w:rtl w:val="0"/>
              </w:rPr>
              <w:t xml:space="preserve">’antico regime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La prima rivoluzione industriale (1770-1870)</w:t>
            </w:r>
            <w:r w:rsidDel="00000000" w:rsidR="00000000" w:rsidRPr="00000000">
              <w:rPr>
                <w:color w:val="0070c0"/>
                <w:rtl w:val="0"/>
              </w:rPr>
              <w:t xml:space="preserve"> - ferro, carbone, tessile, ferrovie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F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Lo sviluppo delle quattro grandi ideologie politiche che segnano l’800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liberalismo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nazionalismo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democrazia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socialismo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L’unificazione italiana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firstLine="0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STORIA CONTEMPORANEA – Periodo: dal 1815 a oggi</w:t>
      </w:r>
    </w:p>
    <w:p w:rsidR="00000000" w:rsidDel="00000000" w:rsidP="00000000" w:rsidRDefault="00000000" w:rsidRPr="00000000" w14:paraId="0000009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Classe V</w:t>
      </w:r>
      <w:r w:rsidDel="00000000" w:rsidR="00000000" w:rsidRPr="00000000">
        <w:rPr>
          <w:b w:val="1"/>
          <w:sz w:val="28"/>
          <w:szCs w:val="28"/>
          <w:rtl w:val="0"/>
        </w:rPr>
        <w:t xml:space="preserve">: dal 1815 a oggi</w:t>
      </w:r>
    </w:p>
    <w:p w:rsidR="00000000" w:rsidDel="00000000" w:rsidP="00000000" w:rsidRDefault="00000000" w:rsidRPr="00000000" w14:paraId="0000009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a/ la prima metà del ‘900</w:t>
      </w:r>
    </w:p>
    <w:p w:rsidR="00000000" w:rsidDel="00000000" w:rsidP="00000000" w:rsidRDefault="00000000" w:rsidRPr="00000000" w14:paraId="0000009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dalla fine dell’’800 alla seconda guerra mondiale (1870-1945)</w:t>
      </w:r>
    </w:p>
    <w:tbl>
      <w:tblPr>
        <w:tblStyle w:val="Table3"/>
        <w:tblW w:w="102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7.5"/>
        <w:gridCol w:w="2557.5"/>
        <w:gridCol w:w="2557.5"/>
        <w:gridCol w:w="2557.5"/>
        <w:tblGridChange w:id="0">
          <w:tblGrid>
            <w:gridCol w:w="2557.5"/>
            <w:gridCol w:w="2557.5"/>
            <w:gridCol w:w="2557.5"/>
            <w:gridCol w:w="2557.5"/>
          </w:tblGrid>
        </w:tblGridChange>
      </w:tblGrid>
      <w:tr>
        <w:trPr>
          <w:cantSplit w:val="0"/>
          <w:trHeight w:val="416.79687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POLITICA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0"/>
              </w:rPr>
              <w:t xml:space="preserve">ECONOMIA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806000"/>
                <w:sz w:val="28"/>
                <w:szCs w:val="28"/>
                <w:rtl w:val="0"/>
              </w:rPr>
              <w:t xml:space="preserve">SOCIETA’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CULTURA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La belle époque o età degli imperi (1870-1914): luci e ombre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L’Italia giolittiana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Relazioni internazionali: imperialismo; colonialismo; verso la 1GM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La seconda rivoluzione industriale (1870-1950)</w:t>
            </w:r>
            <w:r w:rsidDel="00000000" w:rsidR="00000000" w:rsidRPr="00000000">
              <w:rPr>
                <w:color w:val="0070c0"/>
                <w:rtl w:val="0"/>
              </w:rPr>
              <w:t xml:space="preserve"> - petrolio, elettricità, automobili, fordismo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Il colonialismo fra ‘800 e ‘900 (Italia, Germania, Belgio, Russia)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Nascita della società  di massa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Protagonismo del “quarto stato”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Sviluppo del ceto medio (la società: dal “triangolo” al “rombo”)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La cultura di massa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La crisi delle certezze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(tra fine ‘800 e inizi ‘900):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crisi dei fondamenti della matematica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seconda rivoluzione scientifica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: fisica quantistica, Einstein, ecc.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risi del positivismo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crisi delle certezze: Freud, Nietzsche.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La prima Guerra mondiale e la Rivoluzione russa</w:t>
            </w:r>
          </w:p>
          <w:p w:rsidR="00000000" w:rsidDel="00000000" w:rsidP="00000000" w:rsidRDefault="00000000" w:rsidRPr="00000000" w14:paraId="000000AE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La crisi del primo dopoguerra:</w:t>
            </w:r>
          </w:p>
          <w:p w:rsidR="00000000" w:rsidDel="00000000" w:rsidP="00000000" w:rsidRDefault="00000000" w:rsidRPr="00000000" w14:paraId="000000B0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il biennio rosso in Europa</w:t>
            </w:r>
          </w:p>
          <w:p w:rsidR="00000000" w:rsidDel="00000000" w:rsidP="00000000" w:rsidRDefault="00000000" w:rsidRPr="00000000" w14:paraId="000000B1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il biennio rosso in italia e poi il biennio nero (avvento del fascismo)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Crisi economica e sociale del dopoguerra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La grande guerra come guerra totale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Il cambiamento del ruolo della donna</w:t>
            </w:r>
          </w:p>
          <w:p w:rsidR="00000000" w:rsidDel="00000000" w:rsidP="00000000" w:rsidRDefault="00000000" w:rsidRPr="00000000" w14:paraId="000000B6">
            <w:pPr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Crisi economica e sociale del dopoguerra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D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Il periodo tra le due guerre: gli anni Trenta</w:t>
            </w:r>
          </w:p>
          <w:p w:rsidR="00000000" w:rsidDel="00000000" w:rsidP="00000000" w:rsidRDefault="00000000" w:rsidRPr="00000000" w14:paraId="000000BE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Sviluppo dei totalitarismi: fascismo, nazismo, stalinismo</w:t>
            </w:r>
          </w:p>
          <w:p w:rsidR="00000000" w:rsidDel="00000000" w:rsidP="00000000" w:rsidRDefault="00000000" w:rsidRPr="00000000" w14:paraId="000000C0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Le relazioni internazionali e l’avvio alla 2GM</w:t>
            </w:r>
          </w:p>
          <w:p w:rsidR="00000000" w:rsidDel="00000000" w:rsidP="00000000" w:rsidRDefault="00000000" w:rsidRPr="00000000" w14:paraId="000000C1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La guerra civile spagnola come anticipazione della 2GM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La seconda Guerra mondiale</w:t>
            </w:r>
          </w:p>
          <w:p w:rsidR="00000000" w:rsidDel="00000000" w:rsidP="00000000" w:rsidRDefault="00000000" w:rsidRPr="00000000" w14:paraId="000000C4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Caduta del fascismo in Italia, Resistenza e Liberazione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La crisi del 1929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Le risposte alla crisi: 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New Deal </w:t>
            </w:r>
            <w:r w:rsidDel="00000000" w:rsidR="00000000" w:rsidRPr="00000000">
              <w:rPr>
                <w:color w:val="0070c0"/>
                <w:rtl w:val="0"/>
              </w:rPr>
              <w:t xml:space="preserve">in America. Pianificazione economica in URSS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0"/>
          <w:szCs w:val="30"/>
          <w:rtl w:val="0"/>
        </w:rPr>
        <w:t xml:space="preserve">b/ la seconda metà del ‘900</w:t>
      </w:r>
    </w:p>
    <w:p w:rsidR="00000000" w:rsidDel="00000000" w:rsidP="00000000" w:rsidRDefault="00000000" w:rsidRPr="00000000" w14:paraId="000000D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dal secondo dopoguerra alla Guerra fredda (1945-1989)</w:t>
      </w:r>
    </w:p>
    <w:tbl>
      <w:tblPr>
        <w:tblStyle w:val="Table4"/>
        <w:tblW w:w="10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565"/>
        <w:gridCol w:w="2565"/>
        <w:gridCol w:w="2565"/>
        <w:tblGridChange w:id="0">
          <w:tblGrid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rHeight w:val="431.79687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POLITICA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0"/>
              </w:rPr>
              <w:t xml:space="preserve">ECONOMIA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806000"/>
                <w:sz w:val="28"/>
                <w:szCs w:val="28"/>
                <w:rtl w:val="0"/>
              </w:rPr>
              <w:t xml:space="preserve">SOCIETA’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ind w:left="0" w:firstLine="0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CULTURA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Il secondo dopoguerra e la Guerra fredda (1945-1989)</w:t>
            </w:r>
            <w:r w:rsidDel="00000000" w:rsidR="00000000" w:rsidRPr="00000000">
              <w:rPr>
                <w:color w:val="00b05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ind w:left="0" w:firstLine="0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tensioni e coesistenza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ind w:left="0" w:firstLine="0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la decolonizzazione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left="0" w:firstLine="0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– la nascita della UE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La rivoluzione del 1968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L’Italia della prima repubblica (1948-93)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Il terrorismo e gli “anni di piombo” in Italia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Ricostruzione del dopoguerra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La terza rivoluzione industriale (1950-oggi) </w:t>
            </w:r>
            <w:r w:rsidDel="00000000" w:rsidR="00000000" w:rsidRPr="00000000">
              <w:rPr>
                <w:color w:val="0070c0"/>
                <w:rtl w:val="0"/>
              </w:rPr>
              <w:t xml:space="preserve">-  nucleare, toyotismo, informatica</w:t>
            </w:r>
          </w:p>
          <w:p w:rsidR="00000000" w:rsidDel="00000000" w:rsidP="00000000" w:rsidRDefault="00000000" w:rsidRPr="00000000" w14:paraId="000000E3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Boom economico anni ‘60</w:t>
            </w:r>
          </w:p>
          <w:p w:rsidR="00000000" w:rsidDel="00000000" w:rsidP="00000000" w:rsidRDefault="00000000" w:rsidRPr="00000000" w14:paraId="000000E5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Shock </w:t>
            </w:r>
            <w:r w:rsidDel="00000000" w:rsidR="00000000" w:rsidRPr="00000000">
              <w:rPr>
                <w:color w:val="0070c0"/>
                <w:rtl w:val="0"/>
              </w:rPr>
              <w:t xml:space="preserve">petrolifero e instabilità degli anni ‘70</w:t>
            </w:r>
          </w:p>
          <w:p w:rsidR="00000000" w:rsidDel="00000000" w:rsidP="00000000" w:rsidRDefault="00000000" w:rsidRPr="00000000" w14:paraId="000000E7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La 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deregulation</w:t>
            </w:r>
            <w:r w:rsidDel="00000000" w:rsidR="00000000" w:rsidRPr="00000000">
              <w:rPr>
                <w:color w:val="0070c0"/>
                <w:rtl w:val="0"/>
              </w:rPr>
              <w:t xml:space="preserve"> degli anni ‘80</w:t>
            </w:r>
          </w:p>
          <w:p w:rsidR="00000000" w:rsidDel="00000000" w:rsidP="00000000" w:rsidRDefault="00000000" w:rsidRPr="00000000" w14:paraId="000000E9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color w:val="806000"/>
              </w:rPr>
            </w:pPr>
            <w:r w:rsidDel="00000000" w:rsidR="00000000" w:rsidRPr="00000000">
              <w:rPr>
                <w:color w:val="806000"/>
                <w:rtl w:val="0"/>
              </w:rPr>
              <w:t xml:space="preserve">La rivoluzione del 1968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 rivoluzione del 1968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/>
        <w:drawing>
          <wp:inline distB="114300" distT="114300" distL="114300" distR="114300">
            <wp:extent cx="6119820" cy="487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133.8582677165355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lowerLetter"/>
      <w:lvlText w:val="%2."/>
      <w:lvlJc w:val="left"/>
      <w:pPr>
        <w:ind w:left="108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4552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4552A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EEEsriiBOQhU2EQDfbjo6PoISQ==">AMUW2mVOCmbwAxk0huUTxjNL1EQtbARb5InwVJZ3Sz9G4sfHwUJNOgid5QOA5jTlDmKjU3mRfzdJ3uyVgtAJOGNQW/kRoKX4UBrLRzPI0rsiNHSj3FL1DH4=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2022-09-25T17:51:00Z</dcterms:created>
  <dc:creator>Leone Guaragna</dc:creator>
</cp:coreProperties>
</file>